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CEEF">
      <w:pPr>
        <w:spacing w:line="360" w:lineRule="auto"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3</w:t>
      </w:r>
    </w:p>
    <w:p w14:paraId="753760C2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重庆市本科高校微课教学比赛评审标准</w:t>
      </w:r>
      <w:r>
        <w:rPr>
          <w:rFonts w:hint="eastAsia" w:ascii="Times New Roman" w:hAnsi="Times New Roman" w:eastAsia="方正小标宋_GBK"/>
          <w:sz w:val="36"/>
          <w:szCs w:val="36"/>
        </w:rPr>
        <w:t>（</w:t>
      </w:r>
      <w:r>
        <w:rPr>
          <w:rFonts w:ascii="Times New Roman" w:hAnsi="Times New Roman" w:eastAsia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sz w:val="36"/>
          <w:szCs w:val="36"/>
        </w:rPr>
        <w:t>6</w:t>
      </w:r>
      <w:r>
        <w:rPr>
          <w:rFonts w:ascii="Times New Roman" w:hAnsi="Times New Roman" w:eastAsia="方正小标宋_GBK"/>
          <w:sz w:val="36"/>
          <w:szCs w:val="36"/>
        </w:rPr>
        <w:t>年</w:t>
      </w:r>
      <w:r>
        <w:rPr>
          <w:rFonts w:hint="eastAsia" w:ascii="Times New Roman" w:hAnsi="Times New Roman" w:eastAsia="方正小标宋_GBK"/>
          <w:sz w:val="36"/>
          <w:szCs w:val="36"/>
        </w:rPr>
        <w:t>）</w:t>
      </w:r>
    </w:p>
    <w:tbl>
      <w:tblPr>
        <w:tblStyle w:val="2"/>
        <w:tblW w:w="98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51"/>
        <w:gridCol w:w="6936"/>
      </w:tblGrid>
      <w:tr w14:paraId="333A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5C35E">
            <w:pPr>
              <w:spacing w:line="300" w:lineRule="exact"/>
              <w:jc w:val="center"/>
              <w:rPr>
                <w:rFonts w:ascii="方正仿宋_GBK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FE3FE">
            <w:pPr>
              <w:spacing w:line="300" w:lineRule="exact"/>
              <w:jc w:val="center"/>
              <w:rPr>
                <w:rFonts w:ascii="方正仿宋_GBK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84E04">
            <w:pPr>
              <w:spacing w:line="300" w:lineRule="exact"/>
              <w:jc w:val="center"/>
              <w:rPr>
                <w:rFonts w:ascii="方正仿宋_GBK" w:hAnsi="Times New Roman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kern w:val="0"/>
                <w:sz w:val="24"/>
                <w:szCs w:val="24"/>
              </w:rPr>
              <w:t>指标说明</w:t>
            </w:r>
          </w:p>
        </w:tc>
      </w:tr>
      <w:tr w14:paraId="73A5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A023DD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选题设计（15分）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48E53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选题简明</w:t>
            </w:r>
          </w:p>
          <w:p w14:paraId="741874B5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AA5B7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主要针对知识点、例题/习题、实验活动等环节进行讲授、演算、分析、推理、答疑等教学选题。尽量“小（微）而精”，是围绕某个具体的点，而不是抽象、宽泛的面。</w:t>
            </w:r>
          </w:p>
        </w:tc>
      </w:tr>
      <w:tr w14:paraId="23CD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78C7D3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EB1EC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设计合理</w:t>
            </w:r>
          </w:p>
          <w:p w14:paraId="32780E43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F6F6D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应围绕教学或学习中的常见、典型、有代表的问题或内容进行针对性设计，要能够有效解决教与学过程中的重点、难点、疑点、考点等问题。</w:t>
            </w:r>
          </w:p>
        </w:tc>
      </w:tr>
      <w:tr w14:paraId="26AE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95F3C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教学内容（30分）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38AE8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科学正确</w:t>
            </w:r>
          </w:p>
          <w:p w14:paraId="2216CBA6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7223C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教学内容严谨，不出现任何科学性错误，将专业知识与思政教育元素有机融合，将价值塑造、知识传授和能力培养三者融为一体。</w:t>
            </w:r>
          </w:p>
        </w:tc>
      </w:tr>
      <w:tr w14:paraId="5A07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04B17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C8394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难度合理</w:t>
            </w:r>
          </w:p>
          <w:p w14:paraId="30E1FBBA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2B9EEB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专题或知识点内容体现一定的高阶性、创新性和挑战度，能有效帮助解决课程教学中一些重点、难点或复杂问题。</w:t>
            </w:r>
          </w:p>
        </w:tc>
      </w:tr>
      <w:tr w14:paraId="7670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822A7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E60BE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逻辑清晰</w:t>
            </w:r>
          </w:p>
          <w:p w14:paraId="0929174A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DD664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教学内容的组织与编排符合学生的认知逻辑规律，过程主线清晰，重点突出，逻辑性强，明了易懂。</w:t>
            </w:r>
          </w:p>
        </w:tc>
      </w:tr>
      <w:tr w14:paraId="5428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985CB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作品规范（30分）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F4F56F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结构完整（10分）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F9092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具有一定的独立性和完整性，作品必须提供：微课视频、教学大纲、微教案、微课件、微反思等。</w:t>
            </w:r>
          </w:p>
        </w:tc>
      </w:tr>
      <w:tr w14:paraId="65D4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7C7C1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2C4BA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技术规范（15分）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8B490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微课视频时长一般为7-10分钟，图像清晰稳定、构图合理、声音清楚、字幕准确；</w:t>
            </w:r>
          </w:p>
          <w:p w14:paraId="62F39864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主讲教师要充分展现良好教学风貌，设计合理时长真人真声出镜录制；</w:t>
            </w:r>
          </w:p>
          <w:p w14:paraId="519AF291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教学设计围绕所选主题进行，重点突出，注重实效，体现完整设计思路；</w:t>
            </w:r>
          </w:p>
          <w:p w14:paraId="133AC3C8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微课件设计形象直观，层次分明，简单明了，教学辅助效果好；</w:t>
            </w:r>
          </w:p>
          <w:p w14:paraId="0E8E5D1F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外语微课作品需在微课视频中提供中外文双语字幕。</w:t>
            </w:r>
          </w:p>
        </w:tc>
      </w:tr>
      <w:tr w14:paraId="49CD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B4D36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7B290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语言规范</w:t>
            </w:r>
          </w:p>
          <w:p w14:paraId="74FA08A5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808EA3">
            <w:pPr>
              <w:spacing w:line="300" w:lineRule="exact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语言标准，声音洪亮，有节奏感，有感染力。</w:t>
            </w:r>
          </w:p>
        </w:tc>
      </w:tr>
      <w:tr w14:paraId="146F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C65F4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教学效果（25分）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E9D041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形式新颖（10分）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2F7F06">
            <w:pPr>
              <w:spacing w:line="300" w:lineRule="exact"/>
              <w:rPr>
                <w:rFonts w:ascii="方正仿宋_GBK" w:hAnsi="Times New Roman" w:eastAsia="方正仿宋_GBK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pacing w:val="-10"/>
                <w:kern w:val="0"/>
                <w:sz w:val="24"/>
                <w:szCs w:val="24"/>
              </w:rPr>
              <w:t>构思新颖，教学方法富有创意，不拘泥于传统的课堂教学模式，类型包括但不限于：讲授类、讨论类、解题类、答疑类、实验类、活动类、其他类；录制方法与制作工具可以根据作品需要自由组合。</w:t>
            </w:r>
          </w:p>
        </w:tc>
      </w:tr>
      <w:tr w14:paraId="1500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0D1E9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DAFAD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趣味性强（10分）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ECCED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教学过程深入浅出，形象生动，精彩有趣，启发引导性强，有利于提升学生学习积极性、主动性。</w:t>
            </w:r>
          </w:p>
        </w:tc>
      </w:tr>
      <w:tr w14:paraId="32DE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7D6968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AB049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目标达成</w:t>
            </w:r>
          </w:p>
          <w:p w14:paraId="4AE115D7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6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84B218">
            <w:pPr>
              <w:spacing w:line="300" w:lineRule="exac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完成设定的教学目标，有效解决实际教学问题，促进学生思维的提升、能力的提高。</w:t>
            </w:r>
          </w:p>
        </w:tc>
      </w:tr>
    </w:tbl>
    <w:p w14:paraId="20A7BC77"/>
    <w:p w14:paraId="241DF61F">
      <w:pPr>
        <w:spacing w:line="360" w:lineRule="auto"/>
        <w:rPr>
          <w:rFonts w:ascii="Times New Roman" w:hAnsi="Times New Roman" w:eastAsia="方正小标宋_GBK" w:cs="Times New Roman"/>
          <w:sz w:val="28"/>
          <w:szCs w:val="28"/>
        </w:rPr>
      </w:pPr>
    </w:p>
    <w:p w14:paraId="3433A80B"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30B39"/>
    <w:rsid w:val="5763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2026-05-15T03:18:00Z</dcterms:created>
  <dc:creator>大雨田</dc:creator>
  <cp:lastModifiedBy>大雨田</cp:lastModifiedBy>
  <dcterms:modified xsi:type="dcterms:W3CDTF">2026-05-15T03:18:24Z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501BEB6DFDAC49F4B0CCFA3D1179C97D_11</vt:lpwstr>
  </property>
  <property fmtid="{D5CDD505-2E9C-101B-9397-08002B2CF9AE}" pid="4" name="KSOTemplateDocerSaveRecord">
    <vt:lpwstr>eyJoZGlkIjoiMDBiZWRiYjk4ODJkZDVmZDRjYWJlNzJlNjU2YmIwYzIiLCJ1c2VySWQiOiIzOTQ4NjExNTMifQ==</vt:lpwstr>
  </property>
</Properties>
</file>