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8BE88A">
      <w:pPr>
        <w:spacing w:line="600" w:lineRule="exact"/>
        <w:jc w:val="center"/>
        <w:rPr>
          <w:rFonts w:eastAsia="方正小标宋_GBK"/>
          <w:sz w:val="36"/>
          <w:szCs w:val="24"/>
        </w:rPr>
      </w:pPr>
      <w:r>
        <w:rPr>
          <w:rFonts w:hint="eastAsia" w:eastAsia="方正小标宋_GBK"/>
          <w:sz w:val="36"/>
          <w:szCs w:val="24"/>
          <w:lang w:val="en-US" w:eastAsia="zh-CN"/>
        </w:rPr>
        <w:t>关于组织</w:t>
      </w:r>
      <w:r>
        <w:rPr>
          <w:rFonts w:eastAsia="方正小标宋_GBK"/>
          <w:sz w:val="36"/>
          <w:szCs w:val="24"/>
        </w:rPr>
        <w:t>开展重庆市第二批普通本科高校产教融合特色优势专业群和产教融合虚实一体化实践教学平台</w:t>
      </w:r>
    </w:p>
    <w:p w14:paraId="34362605">
      <w:pPr>
        <w:spacing w:line="600" w:lineRule="exact"/>
        <w:jc w:val="center"/>
        <w:rPr>
          <w:rFonts w:eastAsia="方正小标宋_GBK"/>
          <w:sz w:val="36"/>
          <w:szCs w:val="24"/>
        </w:rPr>
      </w:pPr>
      <w:r>
        <w:rPr>
          <w:rFonts w:eastAsia="方正小标宋_GBK"/>
          <w:sz w:val="36"/>
          <w:szCs w:val="24"/>
        </w:rPr>
        <w:t>申报</w:t>
      </w:r>
      <w:r>
        <w:rPr>
          <w:rFonts w:hint="eastAsia" w:eastAsia="方正小标宋_GBK"/>
          <w:sz w:val="36"/>
          <w:szCs w:val="24"/>
          <w:lang w:val="en-US" w:eastAsia="zh-CN"/>
        </w:rPr>
        <w:t>推荐</w:t>
      </w:r>
      <w:r>
        <w:rPr>
          <w:rFonts w:eastAsia="方正小标宋_GBK"/>
          <w:sz w:val="36"/>
          <w:szCs w:val="24"/>
        </w:rPr>
        <w:t>工作的</w:t>
      </w:r>
      <w:r>
        <w:rPr>
          <w:rFonts w:eastAsia="方正小标宋_GBK"/>
          <w:sz w:val="36"/>
          <w:szCs w:val="36"/>
        </w:rPr>
        <w:t>通知</w:t>
      </w:r>
    </w:p>
    <w:p w14:paraId="26DD55BB">
      <w:pPr>
        <w:spacing w:before="312" w:beforeLines="100"/>
        <w:jc w:val="center"/>
        <w:rPr>
          <w:rFonts w:ascii="方正仿宋_GBK" w:eastAsia="方正仿宋_GBK"/>
          <w:sz w:val="32"/>
        </w:rPr>
      </w:pPr>
      <w:r>
        <w:rPr>
          <w:rFonts w:hint="eastAsia" w:ascii="方正仿宋_GBK" w:eastAsia="方正仿宋_GBK"/>
          <w:sz w:val="32"/>
        </w:rPr>
        <w:t>教务处〔202</w:t>
      </w:r>
      <w:r>
        <w:rPr>
          <w:rFonts w:hint="eastAsia" w:ascii="方正仿宋_GBK" w:eastAsia="方正仿宋_GBK"/>
          <w:sz w:val="32"/>
          <w:lang w:val="en-US" w:eastAsia="zh-CN"/>
        </w:rPr>
        <w:t>6</w:t>
      </w:r>
      <w:r>
        <w:rPr>
          <w:rFonts w:hint="eastAsia" w:ascii="方正仿宋_GBK" w:eastAsia="方正仿宋_GBK"/>
          <w:sz w:val="32"/>
        </w:rPr>
        <w:t>〕</w:t>
      </w:r>
      <w:r>
        <w:rPr>
          <w:rFonts w:hint="eastAsia" w:ascii="方正仿宋_GBK" w:eastAsia="方正仿宋_GBK"/>
          <w:sz w:val="32"/>
          <w:lang w:val="en-US" w:eastAsia="zh-CN"/>
        </w:rPr>
        <w:t>8</w:t>
      </w:r>
      <w:r>
        <w:rPr>
          <w:rFonts w:hint="eastAsia" w:ascii="方正仿宋_GBK" w:eastAsia="方正仿宋_GBK"/>
          <w:sz w:val="32"/>
        </w:rPr>
        <w:t>号</w:t>
      </w:r>
    </w:p>
    <w:p w14:paraId="541045A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ind w:left="0" w:right="0" w:firstLine="420"/>
        <w:jc w:val="both"/>
        <w:textAlignment w:val="baseline"/>
        <w:rPr>
          <w:rFonts w:ascii="方正仿宋_GBK" w:hAnsi="方正仿宋_GBK" w:eastAsia="方正仿宋_GBK" w:cs="方正仿宋_GBK"/>
          <w:i w:val="0"/>
          <w:iCs w:val="0"/>
          <w:caps w:val="0"/>
          <w:color w:val="666666"/>
          <w:spacing w:val="0"/>
          <w:sz w:val="31"/>
          <w:szCs w:val="31"/>
          <w:shd w:val="clear" w:fill="F7F7F7"/>
          <w:vertAlign w:val="baseline"/>
        </w:rPr>
      </w:pPr>
    </w:p>
    <w:p w14:paraId="2CFBC4F3">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N/>
        <w:bidi w:val="0"/>
        <w:spacing w:before="0" w:beforeAutospacing="0" w:after="0" w:afterAutospacing="0" w:line="680" w:lineRule="exact"/>
        <w:ind w:right="0"/>
        <w:jc w:val="both"/>
        <w:textAlignment w:val="baseline"/>
        <w:rPr>
          <w:rFonts w:eastAsia="方正仿宋_GBK" w:asciiTheme="minorHAnsi" w:hAnsiTheme="minorHAnsi" w:cstheme="minorBidi"/>
          <w:color w:val="000000"/>
          <w:kern w:val="2"/>
          <w:sz w:val="32"/>
          <w:szCs w:val="32"/>
          <w:lang w:val="en-US" w:eastAsia="zh-CN" w:bidi="ar-SA"/>
        </w:rPr>
      </w:pPr>
      <w:r>
        <w:rPr>
          <w:rFonts w:eastAsia="方正仿宋_GBK" w:asciiTheme="minorHAnsi" w:hAnsiTheme="minorHAnsi" w:cstheme="minorBidi"/>
          <w:color w:val="000000"/>
          <w:kern w:val="2"/>
          <w:sz w:val="32"/>
          <w:szCs w:val="32"/>
          <w:lang w:val="en-US" w:eastAsia="zh-CN" w:bidi="ar-SA"/>
        </w:rPr>
        <w:t>各</w:t>
      </w:r>
      <w:r>
        <w:rPr>
          <w:rFonts w:hint="eastAsia" w:eastAsia="方正仿宋_GBK" w:cstheme="minorBidi"/>
          <w:color w:val="000000"/>
          <w:kern w:val="2"/>
          <w:sz w:val="32"/>
          <w:szCs w:val="32"/>
          <w:lang w:val="en-US" w:eastAsia="zh-CN" w:bidi="ar-SA"/>
        </w:rPr>
        <w:t>单位</w:t>
      </w:r>
      <w:r>
        <w:rPr>
          <w:rFonts w:eastAsia="方正仿宋_GBK" w:asciiTheme="minorHAnsi" w:hAnsiTheme="minorHAnsi" w:cstheme="minorBidi"/>
          <w:color w:val="000000"/>
          <w:kern w:val="2"/>
          <w:sz w:val="32"/>
          <w:szCs w:val="32"/>
          <w:lang w:val="en-US" w:eastAsia="zh-CN" w:bidi="ar-SA"/>
        </w:rPr>
        <w:t>：</w:t>
      </w:r>
    </w:p>
    <w:p w14:paraId="15EE4DA8">
      <w:pPr>
        <w:keepNext w:val="0"/>
        <w:keepLines w:val="0"/>
        <w:pageBreakBefore w:val="0"/>
        <w:kinsoku/>
        <w:wordWrap/>
        <w:overflowPunct/>
        <w:topLinePunct w:val="0"/>
        <w:autoSpaceDN/>
        <w:bidi w:val="0"/>
        <w:spacing w:line="680" w:lineRule="exact"/>
        <w:ind w:firstLine="640" w:firstLineChars="200"/>
        <w:rPr>
          <w:rFonts w:eastAsia="方正仿宋_GBK"/>
          <w:sz w:val="32"/>
          <w:szCs w:val="32"/>
        </w:rPr>
      </w:pPr>
      <w:r>
        <w:rPr>
          <w:rFonts w:hint="eastAsia" w:eastAsia="方正仿宋_GBK"/>
          <w:color w:val="000000"/>
          <w:sz w:val="32"/>
          <w:szCs w:val="32"/>
          <w:lang w:val="en-US" w:eastAsia="zh-CN"/>
        </w:rPr>
        <w:t>根据《</w:t>
      </w:r>
      <w:r>
        <w:rPr>
          <w:rFonts w:eastAsia="方正仿宋_GBK"/>
          <w:color w:val="000000"/>
          <w:sz w:val="32"/>
          <w:szCs w:val="32"/>
          <w:lang w:val="en-US" w:eastAsia="zh-CN"/>
        </w:rPr>
        <w:t>重庆市教育委员会关于开展重庆市第二批普通本科高校产教融合特色优势专业群和产教融合虚实一体化实践教学平台申报工作的通知</w:t>
      </w:r>
      <w:r>
        <w:rPr>
          <w:rFonts w:hint="eastAsia" w:eastAsia="方正仿宋_GBK"/>
          <w:color w:val="000000"/>
          <w:sz w:val="32"/>
          <w:szCs w:val="32"/>
          <w:lang w:val="en-US" w:eastAsia="zh-CN"/>
        </w:rPr>
        <w:t>》</w:t>
      </w:r>
      <w:r>
        <w:rPr>
          <w:rFonts w:hint="eastAsia" w:eastAsia="方正仿宋_GBK"/>
          <w:color w:val="000000"/>
          <w:sz w:val="32"/>
          <w:szCs w:val="32"/>
          <w:lang w:val="zh-TW" w:eastAsia="zh-CN"/>
        </w:rPr>
        <w:t>（</w:t>
      </w:r>
      <w:r>
        <w:rPr>
          <w:rFonts w:eastAsia="方正仿宋_GBK"/>
          <w:color w:val="000000"/>
          <w:sz w:val="32"/>
          <w:szCs w:val="32"/>
          <w:lang w:val="zh-TW" w:eastAsia="zh-TW"/>
        </w:rPr>
        <w:t>渝教</w:t>
      </w:r>
      <w:r>
        <w:rPr>
          <w:rFonts w:hint="eastAsia" w:eastAsia="方正仿宋_GBK"/>
          <w:color w:val="000000"/>
          <w:sz w:val="32"/>
          <w:szCs w:val="32"/>
          <w:lang w:val="zh-TW"/>
        </w:rPr>
        <w:t>高</w:t>
      </w:r>
      <w:r>
        <w:rPr>
          <w:rFonts w:eastAsia="方正仿宋_GBK"/>
          <w:color w:val="000000"/>
          <w:sz w:val="32"/>
          <w:szCs w:val="32"/>
          <w:lang w:val="zh-TW" w:eastAsia="zh-TW"/>
        </w:rPr>
        <w:t>函〔202</w:t>
      </w:r>
      <w:r>
        <w:rPr>
          <w:rFonts w:hint="eastAsia" w:eastAsia="方正仿宋_GBK"/>
          <w:color w:val="000000"/>
          <w:sz w:val="32"/>
          <w:szCs w:val="32"/>
          <w:lang w:val="zh-TW"/>
        </w:rPr>
        <w:t>6</w:t>
      </w:r>
      <w:r>
        <w:rPr>
          <w:rFonts w:eastAsia="方正仿宋_GBK"/>
          <w:color w:val="000000"/>
          <w:sz w:val="32"/>
          <w:szCs w:val="32"/>
          <w:lang w:val="zh-TW" w:eastAsia="zh-TW"/>
        </w:rPr>
        <w:t>〕</w:t>
      </w:r>
      <w:r>
        <w:rPr>
          <w:rFonts w:hint="eastAsia" w:eastAsia="方正仿宋_GBK"/>
          <w:color w:val="000000"/>
          <w:sz w:val="32"/>
          <w:szCs w:val="32"/>
          <w:lang w:val="zh-TW"/>
        </w:rPr>
        <w:t>14</w:t>
      </w:r>
      <w:r>
        <w:rPr>
          <w:rFonts w:eastAsia="方正仿宋_GBK"/>
          <w:color w:val="000000"/>
          <w:sz w:val="32"/>
          <w:szCs w:val="32"/>
          <w:lang w:val="zh-TW" w:eastAsia="zh-TW"/>
        </w:rPr>
        <w:t>号</w:t>
      </w:r>
      <w:r>
        <w:rPr>
          <w:rFonts w:hint="eastAsia" w:eastAsia="方正仿宋_GBK"/>
          <w:color w:val="000000"/>
          <w:sz w:val="32"/>
          <w:szCs w:val="32"/>
          <w:lang w:val="zh-TW" w:eastAsia="zh-CN"/>
        </w:rPr>
        <w:t>）</w:t>
      </w:r>
      <w:r>
        <w:rPr>
          <w:rFonts w:hint="eastAsia" w:eastAsia="方正仿宋_GBK"/>
          <w:color w:val="000000"/>
          <w:sz w:val="32"/>
          <w:szCs w:val="32"/>
          <w:lang w:val="en-US" w:eastAsia="zh-CN"/>
        </w:rPr>
        <w:t>精神，学校</w:t>
      </w:r>
      <w:r>
        <w:rPr>
          <w:rFonts w:eastAsia="方正仿宋_GBK"/>
          <w:color w:val="000000"/>
          <w:sz w:val="32"/>
          <w:szCs w:val="32"/>
        </w:rPr>
        <w:t>决定</w:t>
      </w:r>
      <w:r>
        <w:rPr>
          <w:rFonts w:hint="eastAsia" w:eastAsia="方正仿宋_GBK"/>
          <w:color w:val="000000"/>
          <w:sz w:val="32"/>
          <w:szCs w:val="32"/>
          <w:lang w:val="en-US" w:eastAsia="zh-CN"/>
        </w:rPr>
        <w:t>启动</w:t>
      </w:r>
      <w:r>
        <w:rPr>
          <w:rFonts w:eastAsia="方正仿宋_GBK"/>
          <w:color w:val="000000"/>
          <w:kern w:val="0"/>
          <w:sz w:val="32"/>
          <w:szCs w:val="32"/>
        </w:rPr>
        <w:t>重庆市第二批普通本科高校产教融合特色优势专业群（以下简称专业群）和产教融合虚实一体化实践教学平台（以下简称实践教学平台）申报</w:t>
      </w:r>
      <w:r>
        <w:rPr>
          <w:rFonts w:hint="eastAsia" w:eastAsia="方正仿宋_GBK"/>
          <w:color w:val="000000"/>
          <w:kern w:val="0"/>
          <w:sz w:val="32"/>
          <w:szCs w:val="32"/>
          <w:lang w:val="en-US" w:eastAsia="zh-CN"/>
        </w:rPr>
        <w:t>推荐</w:t>
      </w:r>
      <w:r>
        <w:rPr>
          <w:rFonts w:eastAsia="方正仿宋_GBK"/>
          <w:color w:val="000000"/>
          <w:kern w:val="0"/>
          <w:sz w:val="32"/>
          <w:szCs w:val="32"/>
        </w:rPr>
        <w:t>工作。</w:t>
      </w:r>
      <w:r>
        <w:rPr>
          <w:rFonts w:eastAsia="方正仿宋_GBK"/>
          <w:sz w:val="32"/>
          <w:szCs w:val="32"/>
        </w:rPr>
        <w:t>现将有关事项通知如下：</w:t>
      </w:r>
    </w:p>
    <w:p w14:paraId="1AA6D7A6">
      <w:pPr>
        <w:keepNext w:val="0"/>
        <w:keepLines w:val="0"/>
        <w:pageBreakBefore w:val="0"/>
        <w:kinsoku/>
        <w:wordWrap/>
        <w:overflowPunct/>
        <w:topLinePunct w:val="0"/>
        <w:autoSpaceDN/>
        <w:bidi w:val="0"/>
        <w:adjustRightInd w:val="0"/>
        <w:snapToGrid w:val="0"/>
        <w:spacing w:line="680" w:lineRule="exact"/>
        <w:ind w:firstLine="640" w:firstLineChars="200"/>
        <w:rPr>
          <w:rFonts w:eastAsia="方正黑体_GBK"/>
          <w:sz w:val="32"/>
          <w:szCs w:val="32"/>
        </w:rPr>
      </w:pPr>
      <w:r>
        <w:rPr>
          <w:rFonts w:hint="eastAsia" w:eastAsia="方正黑体_GBK"/>
          <w:sz w:val="32"/>
          <w:szCs w:val="32"/>
          <w:lang w:val="en-US" w:eastAsia="zh-CN"/>
        </w:rPr>
        <w:t>一</w:t>
      </w:r>
      <w:r>
        <w:rPr>
          <w:rFonts w:eastAsia="方正黑体_GBK"/>
          <w:sz w:val="32"/>
          <w:szCs w:val="32"/>
        </w:rPr>
        <w:t>、申报条件</w:t>
      </w:r>
    </w:p>
    <w:p w14:paraId="61838F1F">
      <w:pPr>
        <w:keepNext w:val="0"/>
        <w:keepLines w:val="0"/>
        <w:pageBreakBefore w:val="0"/>
        <w:kinsoku/>
        <w:wordWrap/>
        <w:overflowPunct/>
        <w:topLinePunct w:val="0"/>
        <w:autoSpaceDE w:val="0"/>
        <w:autoSpaceDN/>
        <w:bidi w:val="0"/>
        <w:spacing w:line="680" w:lineRule="exact"/>
        <w:ind w:firstLine="640" w:firstLineChars="200"/>
        <w:rPr>
          <w:rFonts w:eastAsia="方正仿宋_GBK"/>
          <w:color w:val="000000"/>
          <w:sz w:val="32"/>
          <w:szCs w:val="32"/>
        </w:rPr>
      </w:pPr>
      <w:r>
        <w:rPr>
          <w:rFonts w:eastAsia="方正仿宋_GBK"/>
          <w:sz w:val="32"/>
          <w:szCs w:val="32"/>
        </w:rPr>
        <w:t>申报条件参见《重庆市教育委员会关于开展普通本科高校产教融合特色优势专业群建设工作的通知》（渝教高函〔2024〕28号</w:t>
      </w:r>
      <w:r>
        <w:rPr>
          <w:rFonts w:hint="eastAsia" w:eastAsia="方正仿宋_GBK"/>
          <w:sz w:val="32"/>
          <w:szCs w:val="32"/>
          <w:lang w:eastAsia="zh-CN"/>
        </w:rPr>
        <w:t>，</w:t>
      </w:r>
      <w:r>
        <w:rPr>
          <w:rFonts w:hint="eastAsia" w:eastAsia="方正仿宋_GBK"/>
          <w:sz w:val="32"/>
          <w:szCs w:val="32"/>
          <w:lang w:val="en-US" w:eastAsia="zh-CN"/>
        </w:rPr>
        <w:t>附件1</w:t>
      </w:r>
      <w:r>
        <w:rPr>
          <w:rFonts w:eastAsia="方正仿宋_GBK"/>
          <w:sz w:val="32"/>
          <w:szCs w:val="32"/>
        </w:rPr>
        <w:t>）</w:t>
      </w:r>
      <w:r>
        <w:rPr>
          <w:rFonts w:eastAsia="方正仿宋_GBK"/>
          <w:color w:val="000000"/>
          <w:kern w:val="0"/>
          <w:sz w:val="32"/>
          <w:szCs w:val="32"/>
        </w:rPr>
        <w:t>和《重庆市教育委员会关于开展普通本科高校产教融合虚实一体化实践教学平台建设工作的通知》（〔2024〕</w:t>
      </w:r>
      <w:r>
        <w:rPr>
          <w:rFonts w:hint="eastAsia" w:eastAsia="方正仿宋_GBK"/>
          <w:color w:val="000000"/>
          <w:kern w:val="0"/>
          <w:sz w:val="32"/>
          <w:szCs w:val="32"/>
        </w:rPr>
        <w:t>—</w:t>
      </w:r>
      <w:r>
        <w:rPr>
          <w:rFonts w:eastAsia="方正仿宋_GBK"/>
          <w:color w:val="000000"/>
          <w:kern w:val="0"/>
          <w:sz w:val="32"/>
          <w:szCs w:val="32"/>
        </w:rPr>
        <w:t>465</w:t>
      </w:r>
      <w:r>
        <w:rPr>
          <w:rFonts w:hint="eastAsia" w:eastAsia="方正仿宋_GBK"/>
          <w:color w:val="000000"/>
          <w:kern w:val="0"/>
          <w:sz w:val="32"/>
          <w:szCs w:val="32"/>
          <w:lang w:eastAsia="zh-CN"/>
        </w:rPr>
        <w:t>，</w:t>
      </w:r>
      <w:r>
        <w:rPr>
          <w:rFonts w:hint="eastAsia" w:eastAsia="方正仿宋_GBK"/>
          <w:sz w:val="32"/>
          <w:szCs w:val="32"/>
          <w:lang w:val="en-US" w:eastAsia="zh-CN"/>
        </w:rPr>
        <w:t>附件2</w:t>
      </w:r>
      <w:r>
        <w:rPr>
          <w:rFonts w:eastAsia="方正仿宋_GBK"/>
          <w:color w:val="000000"/>
          <w:kern w:val="0"/>
          <w:sz w:val="32"/>
          <w:szCs w:val="32"/>
        </w:rPr>
        <w:t>）。已纳入</w:t>
      </w:r>
      <w:r>
        <w:rPr>
          <w:rFonts w:eastAsia="方正仿宋_GBK"/>
          <w:color w:val="000000"/>
          <w:sz w:val="32"/>
          <w:szCs w:val="32"/>
        </w:rPr>
        <w:t>第一批市级</w:t>
      </w:r>
      <w:r>
        <w:rPr>
          <w:rFonts w:eastAsia="方正仿宋_GBK"/>
          <w:color w:val="000000"/>
          <w:kern w:val="0"/>
          <w:sz w:val="32"/>
          <w:szCs w:val="32"/>
        </w:rPr>
        <w:t>专业群</w:t>
      </w:r>
      <w:r>
        <w:rPr>
          <w:rFonts w:eastAsia="方正仿宋_GBK"/>
          <w:color w:val="000000"/>
          <w:sz w:val="32"/>
          <w:szCs w:val="32"/>
        </w:rPr>
        <w:t>和实践教学平台的核心专业，不再作为第二批核心专业进行申报。</w:t>
      </w:r>
    </w:p>
    <w:p w14:paraId="6405E820">
      <w:pPr>
        <w:keepNext w:val="0"/>
        <w:keepLines w:val="0"/>
        <w:pageBreakBefore w:val="0"/>
        <w:kinsoku/>
        <w:wordWrap/>
        <w:overflowPunct/>
        <w:topLinePunct w:val="0"/>
        <w:autoSpaceDN/>
        <w:bidi w:val="0"/>
        <w:adjustRightInd w:val="0"/>
        <w:snapToGrid w:val="0"/>
        <w:spacing w:line="680" w:lineRule="exact"/>
        <w:ind w:firstLine="640" w:firstLineChars="200"/>
        <w:rPr>
          <w:rFonts w:eastAsia="方正楷体_GBK"/>
          <w:b/>
          <w:bCs/>
          <w:color w:val="000000"/>
          <w:sz w:val="32"/>
          <w:szCs w:val="32"/>
        </w:rPr>
      </w:pPr>
      <w:r>
        <w:rPr>
          <w:rFonts w:hint="eastAsia" w:eastAsia="方正黑体_GBK"/>
          <w:sz w:val="32"/>
          <w:szCs w:val="32"/>
          <w:lang w:val="en-US" w:eastAsia="zh-CN"/>
        </w:rPr>
        <w:t>二</w:t>
      </w:r>
      <w:r>
        <w:rPr>
          <w:rFonts w:eastAsia="方正黑体_GBK"/>
          <w:sz w:val="32"/>
          <w:szCs w:val="32"/>
        </w:rPr>
        <w:t>、申报</w:t>
      </w:r>
      <w:r>
        <w:rPr>
          <w:rFonts w:hint="eastAsia" w:eastAsia="方正黑体_GBK"/>
          <w:sz w:val="32"/>
          <w:szCs w:val="32"/>
          <w:lang w:val="en-US" w:eastAsia="zh-CN"/>
        </w:rPr>
        <w:t>推荐</w:t>
      </w:r>
      <w:r>
        <w:rPr>
          <w:rFonts w:eastAsia="方正黑体_GBK"/>
          <w:sz w:val="32"/>
          <w:szCs w:val="32"/>
        </w:rPr>
        <w:t>数量</w:t>
      </w:r>
    </w:p>
    <w:p w14:paraId="6247A991">
      <w:pPr>
        <w:keepNext w:val="0"/>
        <w:keepLines w:val="0"/>
        <w:pageBreakBefore w:val="0"/>
        <w:kinsoku/>
        <w:wordWrap/>
        <w:overflowPunct/>
        <w:topLinePunct w:val="0"/>
        <w:autoSpaceDN/>
        <w:bidi w:val="0"/>
        <w:spacing w:line="680" w:lineRule="exact"/>
        <w:ind w:firstLine="640" w:firstLineChars="200"/>
        <w:rPr>
          <w:rFonts w:eastAsia="方正仿宋_GBK"/>
          <w:sz w:val="32"/>
          <w:szCs w:val="32"/>
        </w:rPr>
      </w:pPr>
      <w:r>
        <w:rPr>
          <w:rFonts w:hint="eastAsia" w:ascii="Times New Roman" w:hAnsi="Times New Roman" w:eastAsia="方正仿宋_GBK"/>
          <w:sz w:val="32"/>
          <w:szCs w:val="32"/>
          <w:lang w:val="en-US" w:eastAsia="zh-CN"/>
        </w:rPr>
        <w:t>市教委分配我校的推荐限额指标数量为</w:t>
      </w:r>
      <w:r>
        <w:rPr>
          <w:rFonts w:eastAsia="方正仿宋_GBK"/>
          <w:color w:val="000000"/>
          <w:kern w:val="0"/>
          <w:sz w:val="32"/>
          <w:szCs w:val="32"/>
        </w:rPr>
        <w:t>专业群</w:t>
      </w:r>
      <w:r>
        <w:rPr>
          <w:rFonts w:eastAsia="方正仿宋_GBK"/>
          <w:sz w:val="32"/>
          <w:szCs w:val="32"/>
        </w:rPr>
        <w:t>和实践教学平台各2个。</w:t>
      </w:r>
    </w:p>
    <w:p w14:paraId="17359478">
      <w:pPr>
        <w:keepNext w:val="0"/>
        <w:keepLines w:val="0"/>
        <w:pageBreakBefore w:val="0"/>
        <w:kinsoku/>
        <w:wordWrap/>
        <w:overflowPunct/>
        <w:topLinePunct w:val="0"/>
        <w:autoSpaceDN/>
        <w:bidi w:val="0"/>
        <w:adjustRightInd w:val="0"/>
        <w:snapToGrid w:val="0"/>
        <w:spacing w:line="680" w:lineRule="exact"/>
        <w:ind w:firstLine="640" w:firstLineChars="200"/>
        <w:rPr>
          <w:rFonts w:hint="eastAsia" w:eastAsia="方正黑体_GBK"/>
          <w:sz w:val="32"/>
          <w:szCs w:val="32"/>
          <w:lang w:val="en-US" w:eastAsia="zh-CN"/>
        </w:rPr>
      </w:pPr>
      <w:r>
        <w:rPr>
          <w:rFonts w:hint="eastAsia" w:eastAsia="方正黑体_GBK"/>
          <w:sz w:val="32"/>
          <w:szCs w:val="32"/>
          <w:lang w:val="en-US" w:eastAsia="zh-CN"/>
        </w:rPr>
        <w:t>三、相关要求</w:t>
      </w:r>
    </w:p>
    <w:p w14:paraId="7F5989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N/>
        <w:bidi w:val="0"/>
        <w:spacing w:before="0" w:beforeAutospacing="0" w:after="0" w:afterAutospacing="0" w:line="680" w:lineRule="exact"/>
        <w:ind w:left="0" w:right="0" w:firstLine="645"/>
        <w:jc w:val="both"/>
        <w:textAlignment w:val="baseline"/>
        <w:rPr>
          <w:rFonts w:hint="default" w:eastAsia="方正仿宋_GBK" w:asciiTheme="minorHAnsi" w:hAnsiTheme="minorHAnsi" w:cstheme="minorBidi"/>
          <w:color w:val="000000"/>
          <w:kern w:val="0"/>
          <w:sz w:val="32"/>
          <w:szCs w:val="32"/>
          <w:lang w:val="en-US" w:eastAsia="zh-CN" w:bidi="ar-SA"/>
        </w:rPr>
      </w:pPr>
      <w:r>
        <w:rPr>
          <w:rFonts w:hint="eastAsia" w:eastAsia="方正仿宋_GBK" w:asciiTheme="minorHAnsi" w:hAnsiTheme="minorHAnsi" w:cstheme="minorBidi"/>
          <w:color w:val="000000"/>
          <w:kern w:val="0"/>
          <w:sz w:val="32"/>
          <w:szCs w:val="32"/>
          <w:lang w:val="en-US" w:eastAsia="zh-CN" w:bidi="ar-SA"/>
        </w:rPr>
        <w:t>1.牵头单位原则上不同时申报产教融合虚实一体化实践教学平台和产教融合特色优势专业群，依托专业应包含国家级一流专业建设点。鼓励跨学院、跨学科、跨专业联合申报。</w:t>
      </w:r>
    </w:p>
    <w:p w14:paraId="197883BA">
      <w:pPr>
        <w:keepNext w:val="0"/>
        <w:keepLines w:val="0"/>
        <w:pageBreakBefore w:val="0"/>
        <w:kinsoku/>
        <w:wordWrap/>
        <w:overflowPunct/>
        <w:topLinePunct w:val="0"/>
        <w:autoSpaceDN/>
        <w:bidi w:val="0"/>
        <w:spacing w:line="680" w:lineRule="exact"/>
        <w:ind w:firstLine="640" w:firstLineChars="200"/>
        <w:rPr>
          <w:rFonts w:eastAsia="方正仿宋_GBK" w:asciiTheme="minorHAnsi" w:hAnsiTheme="minorHAnsi" w:cstheme="minorBidi"/>
          <w:color w:val="000000"/>
          <w:kern w:val="0"/>
          <w:sz w:val="32"/>
          <w:szCs w:val="32"/>
          <w:lang w:val="en-US" w:eastAsia="zh-CN" w:bidi="ar-SA"/>
        </w:rPr>
      </w:pPr>
      <w:r>
        <w:rPr>
          <w:rFonts w:hint="eastAsia" w:eastAsia="方正仿宋_GBK" w:asciiTheme="minorHAnsi" w:hAnsiTheme="minorHAnsi" w:cstheme="minorBidi"/>
          <w:color w:val="000000"/>
          <w:kern w:val="0"/>
          <w:sz w:val="32"/>
          <w:szCs w:val="32"/>
          <w:lang w:val="en-US" w:eastAsia="zh-CN" w:bidi="ar-SA"/>
        </w:rPr>
        <w:t>2.经</w:t>
      </w:r>
      <w:r>
        <w:rPr>
          <w:rFonts w:eastAsia="方正仿宋_GBK" w:asciiTheme="minorHAnsi" w:hAnsiTheme="minorHAnsi" w:cstheme="minorBidi"/>
          <w:color w:val="000000"/>
          <w:kern w:val="0"/>
          <w:sz w:val="32"/>
          <w:szCs w:val="32"/>
          <w:lang w:val="en-US" w:eastAsia="zh-CN" w:bidi="ar-SA"/>
        </w:rPr>
        <w:t>市级组织论证确定本批次专业群和实践教学平台拟立项建设项目。项目建设期为3年，从2026年至2028年，实行动态管理，期满验收通过的项目认定为市级专业群和实践教学平台。市级层面将市级专业群和实践教学平台纳入“国家级一流专业建设点”市级财政支持专项绩效考核主要指标之一。</w:t>
      </w:r>
    </w:p>
    <w:p w14:paraId="326F8EE1">
      <w:pPr>
        <w:keepNext w:val="0"/>
        <w:keepLines w:val="0"/>
        <w:pageBreakBefore w:val="0"/>
        <w:kinsoku/>
        <w:wordWrap/>
        <w:overflowPunct/>
        <w:topLinePunct w:val="0"/>
        <w:autoSpaceDN/>
        <w:bidi w:val="0"/>
        <w:adjustRightInd w:val="0"/>
        <w:snapToGrid w:val="0"/>
        <w:spacing w:line="680" w:lineRule="exact"/>
        <w:ind w:firstLine="640" w:firstLineChars="200"/>
        <w:rPr>
          <w:rFonts w:hint="eastAsia" w:eastAsia="方正黑体_GBK"/>
          <w:sz w:val="32"/>
          <w:szCs w:val="32"/>
          <w:lang w:val="en-US" w:eastAsia="zh-CN"/>
        </w:rPr>
      </w:pPr>
      <w:r>
        <w:rPr>
          <w:rFonts w:hint="eastAsia" w:eastAsia="方正黑体_GBK"/>
          <w:sz w:val="32"/>
          <w:szCs w:val="32"/>
          <w:lang w:val="en-US" w:eastAsia="zh-CN"/>
        </w:rPr>
        <w:t>四、材料报送</w:t>
      </w:r>
    </w:p>
    <w:p w14:paraId="5841B3B1">
      <w:pPr>
        <w:keepNext w:val="0"/>
        <w:keepLines w:val="0"/>
        <w:pageBreakBefore w:val="0"/>
        <w:kinsoku/>
        <w:wordWrap/>
        <w:overflowPunct/>
        <w:topLinePunct w:val="0"/>
        <w:autoSpaceDN/>
        <w:bidi w:val="0"/>
        <w:spacing w:line="680" w:lineRule="exact"/>
        <w:ind w:firstLine="640" w:firstLineChars="200"/>
        <w:rPr>
          <w:rFonts w:eastAsia="方正仿宋_GBK"/>
          <w:sz w:val="32"/>
          <w:szCs w:val="32"/>
        </w:rPr>
      </w:pPr>
      <w:r>
        <w:rPr>
          <w:rFonts w:eastAsia="方正仿宋_GBK"/>
          <w:sz w:val="32"/>
          <w:szCs w:val="32"/>
        </w:rPr>
        <w:t>请</w:t>
      </w:r>
      <w:r>
        <w:rPr>
          <w:rFonts w:hint="eastAsia" w:eastAsia="方正仿宋_GBK"/>
          <w:sz w:val="32"/>
          <w:szCs w:val="32"/>
          <w:lang w:val="en-US" w:eastAsia="zh-CN"/>
        </w:rPr>
        <w:t>拟申报单位</w:t>
      </w:r>
      <w:r>
        <w:rPr>
          <w:rFonts w:eastAsia="方正仿宋_GBK"/>
          <w:sz w:val="32"/>
          <w:szCs w:val="32"/>
        </w:rPr>
        <w:t>填写《重庆市普通本科高校产教融合特色优势专业群建设申报书》（附件</w:t>
      </w:r>
      <w:r>
        <w:rPr>
          <w:rFonts w:hint="eastAsia" w:eastAsia="方正仿宋_GBK"/>
          <w:sz w:val="32"/>
          <w:szCs w:val="32"/>
          <w:lang w:val="en-US" w:eastAsia="zh-CN"/>
        </w:rPr>
        <w:t>3</w:t>
      </w:r>
      <w:r>
        <w:rPr>
          <w:rFonts w:eastAsia="方正仿宋_GBK"/>
          <w:sz w:val="32"/>
          <w:szCs w:val="32"/>
        </w:rPr>
        <w:t>）和《重庆市普通本科高校产教融合特色优势专业群申报汇总表》（附件</w:t>
      </w:r>
      <w:r>
        <w:rPr>
          <w:rFonts w:hint="eastAsia" w:eastAsia="方正仿宋_GBK"/>
          <w:sz w:val="32"/>
          <w:szCs w:val="32"/>
          <w:lang w:val="en-US" w:eastAsia="zh-CN"/>
        </w:rPr>
        <w:t>5</w:t>
      </w:r>
      <w:r>
        <w:rPr>
          <w:rFonts w:eastAsia="方正仿宋_GBK"/>
          <w:sz w:val="32"/>
          <w:szCs w:val="32"/>
        </w:rPr>
        <w:t>）、《重庆市普通本科高校产教融合虚实一体化实践教学平台建设申报书》（附件4）和《重庆市普通本科高校产教融合虚实一体化实践教学平台申报汇总表》（附件</w:t>
      </w:r>
      <w:r>
        <w:rPr>
          <w:rFonts w:hint="eastAsia" w:eastAsia="方正仿宋_GBK"/>
          <w:sz w:val="32"/>
          <w:szCs w:val="32"/>
          <w:lang w:val="en-US" w:eastAsia="zh-CN"/>
        </w:rPr>
        <w:t>6</w:t>
      </w:r>
      <w:r>
        <w:rPr>
          <w:rFonts w:eastAsia="方正仿宋_GBK"/>
          <w:sz w:val="32"/>
          <w:szCs w:val="32"/>
        </w:rPr>
        <w:t>）于2026年</w:t>
      </w:r>
      <w:r>
        <w:rPr>
          <w:rFonts w:hint="eastAsia" w:eastAsia="方正仿宋_GBK"/>
          <w:sz w:val="32"/>
          <w:szCs w:val="32"/>
          <w:lang w:val="en-US" w:eastAsia="zh-CN"/>
        </w:rPr>
        <w:t>2</w:t>
      </w:r>
      <w:r>
        <w:rPr>
          <w:rFonts w:eastAsia="方正仿宋_GBK"/>
          <w:sz w:val="32"/>
          <w:szCs w:val="32"/>
        </w:rPr>
        <w:t>月2</w:t>
      </w:r>
      <w:r>
        <w:rPr>
          <w:rFonts w:hint="eastAsia" w:eastAsia="方正仿宋_GBK"/>
          <w:sz w:val="32"/>
          <w:szCs w:val="32"/>
          <w:lang w:val="en-US" w:eastAsia="zh-CN"/>
        </w:rPr>
        <w:t>6</w:t>
      </w:r>
      <w:r>
        <w:rPr>
          <w:rFonts w:eastAsia="方正仿宋_GBK"/>
          <w:sz w:val="32"/>
          <w:szCs w:val="32"/>
        </w:rPr>
        <w:t>日1</w:t>
      </w:r>
      <w:r>
        <w:rPr>
          <w:rFonts w:hint="eastAsia" w:eastAsia="方正仿宋_GBK"/>
          <w:sz w:val="32"/>
          <w:szCs w:val="32"/>
          <w:lang w:val="en-US" w:eastAsia="zh-CN"/>
        </w:rPr>
        <w:t>7</w:t>
      </w:r>
      <w:r>
        <w:rPr>
          <w:rFonts w:eastAsia="方正仿宋_GBK"/>
          <w:sz w:val="32"/>
          <w:szCs w:val="32"/>
        </w:rPr>
        <w:t>:00前将申报材料</w:t>
      </w:r>
      <w:r>
        <w:rPr>
          <w:rFonts w:hint="eastAsia" w:eastAsia="方正仿宋_GBK"/>
          <w:sz w:val="32"/>
          <w:szCs w:val="32"/>
          <w:lang w:val="en-US" w:eastAsia="zh-CN"/>
        </w:rPr>
        <w:t>电子版+</w:t>
      </w:r>
      <w:r>
        <w:rPr>
          <w:rFonts w:eastAsia="方正仿宋_GBK"/>
          <w:sz w:val="32"/>
          <w:szCs w:val="32"/>
        </w:rPr>
        <w:t>纸质版（</w:t>
      </w:r>
      <w:r>
        <w:rPr>
          <w:rFonts w:hint="eastAsia" w:eastAsia="方正仿宋_GBK"/>
          <w:sz w:val="32"/>
          <w:szCs w:val="32"/>
          <w:lang w:val="en-US" w:eastAsia="zh-CN"/>
        </w:rPr>
        <w:t>2</w:t>
      </w:r>
      <w:r>
        <w:rPr>
          <w:rFonts w:eastAsia="方正仿宋_GBK"/>
          <w:sz w:val="32"/>
          <w:szCs w:val="32"/>
        </w:rPr>
        <w:t>份）报送至</w:t>
      </w:r>
      <w:r>
        <w:rPr>
          <w:rFonts w:hint="eastAsia" w:eastAsia="方正仿宋_GBK"/>
          <w:sz w:val="32"/>
          <w:szCs w:val="32"/>
          <w:lang w:val="en-US" w:eastAsia="zh-CN"/>
        </w:rPr>
        <w:t>教务处</w:t>
      </w:r>
      <w:r>
        <w:rPr>
          <w:rFonts w:hint="eastAsia" w:ascii="方正仿宋_GBK" w:hAnsi="宋体" w:eastAsia="方正仿宋_GBK"/>
          <w:sz w:val="32"/>
          <w:szCs w:val="32"/>
        </w:rPr>
        <w:t>。</w:t>
      </w:r>
    </w:p>
    <w:p w14:paraId="380E5002">
      <w:pPr>
        <w:keepNext w:val="0"/>
        <w:keepLines w:val="0"/>
        <w:pageBreakBefore w:val="0"/>
        <w:kinsoku/>
        <w:wordWrap/>
        <w:overflowPunct/>
        <w:topLinePunct w:val="0"/>
        <w:autoSpaceDN/>
        <w:bidi w:val="0"/>
        <w:spacing w:line="680" w:lineRule="exact"/>
        <w:ind w:firstLine="640" w:firstLineChars="200"/>
        <w:rPr>
          <w:rFonts w:ascii="Times New Roman" w:hAnsi="Times New Roman" w:eastAsia="方正仿宋_GBK" w:cs="Times New Roman"/>
          <w:kern w:val="0"/>
          <w:sz w:val="32"/>
          <w:szCs w:val="32"/>
        </w:rPr>
      </w:pPr>
      <w:r>
        <w:rPr>
          <w:rFonts w:ascii="Times New Roman" w:hAnsi="Times New Roman" w:eastAsia="方正仿宋_GBK" w:cs="Times New Roman"/>
          <w:kern w:val="0"/>
          <w:sz w:val="32"/>
          <w:szCs w:val="32"/>
        </w:rPr>
        <w:t>联系人及电话：</w:t>
      </w:r>
    </w:p>
    <w:p w14:paraId="104141A6">
      <w:pPr>
        <w:keepNext w:val="0"/>
        <w:keepLines w:val="0"/>
        <w:pageBreakBefore w:val="0"/>
        <w:kinsoku/>
        <w:wordWrap/>
        <w:overflowPunct/>
        <w:topLinePunct w:val="0"/>
        <w:autoSpaceDN/>
        <w:bidi w:val="0"/>
        <w:spacing w:line="680" w:lineRule="exact"/>
        <w:ind w:firstLine="640" w:firstLineChars="200"/>
        <w:rPr>
          <w:rFonts w:hint="default" w:ascii="Times New Roman" w:hAnsi="Times New Roman" w:eastAsia="方正仿宋_GBK" w:cs="Times New Roman"/>
          <w:kern w:val="0"/>
          <w:sz w:val="32"/>
          <w:szCs w:val="32"/>
          <w:lang w:val="en-US" w:eastAsia="zh-CN"/>
        </w:rPr>
      </w:pPr>
      <w:r>
        <w:rPr>
          <w:rFonts w:eastAsia="方正仿宋_GBK"/>
          <w:sz w:val="32"/>
          <w:szCs w:val="32"/>
        </w:rPr>
        <w:t>虚实一体化实践教学平台</w:t>
      </w:r>
      <w:r>
        <w:rPr>
          <w:rFonts w:hint="eastAsia" w:eastAsia="方正仿宋_GBK"/>
          <w:sz w:val="32"/>
          <w:szCs w:val="32"/>
          <w:lang w:eastAsia="zh-CN"/>
        </w:rPr>
        <w:t>：</w:t>
      </w:r>
      <w:r>
        <w:rPr>
          <w:rFonts w:hint="eastAsia" w:ascii="Times New Roman" w:hAnsi="Times New Roman" w:eastAsia="方正仿宋_GBK" w:cs="Times New Roman"/>
          <w:kern w:val="0"/>
          <w:sz w:val="32"/>
          <w:szCs w:val="32"/>
          <w:lang w:val="en-US" w:eastAsia="zh-CN"/>
        </w:rPr>
        <w:t>徐陶，</w:t>
      </w:r>
      <w:r>
        <w:rPr>
          <w:rFonts w:hint="default" w:ascii="Times New Roman" w:hAnsi="Times New Roman" w:eastAsia="方正仿宋_GBK" w:cs="Times New Roman"/>
          <w:sz w:val="32"/>
          <w:szCs w:val="32"/>
          <w:lang w:val="en-US" w:eastAsia="zh-CN"/>
        </w:rPr>
        <w:t>65323929</w:t>
      </w:r>
    </w:p>
    <w:p w14:paraId="1BA467E7">
      <w:pPr>
        <w:keepNext w:val="0"/>
        <w:keepLines w:val="0"/>
        <w:pageBreakBefore w:val="0"/>
        <w:kinsoku/>
        <w:wordWrap/>
        <w:overflowPunct/>
        <w:topLinePunct w:val="0"/>
        <w:autoSpaceDN/>
        <w:bidi w:val="0"/>
        <w:spacing w:line="680" w:lineRule="exact"/>
        <w:ind w:firstLine="640" w:firstLineChars="200"/>
        <w:jc w:val="both"/>
        <w:rPr>
          <w:rFonts w:hint="eastAsia" w:ascii="Times New Roman" w:hAnsi="Times New Roman" w:eastAsia="方正仿宋_GBK" w:cs="Times New Roman"/>
          <w:sz w:val="32"/>
          <w:szCs w:val="32"/>
          <w:lang w:val="en-US" w:eastAsia="zh-CN"/>
        </w:rPr>
      </w:pPr>
      <w:r>
        <w:rPr>
          <w:rFonts w:eastAsia="方正仿宋_GBK"/>
          <w:sz w:val="32"/>
          <w:szCs w:val="32"/>
        </w:rPr>
        <w:t>特色优势专业群</w:t>
      </w:r>
      <w:r>
        <w:rPr>
          <w:rFonts w:hint="eastAsia" w:eastAsia="方正仿宋_GBK"/>
          <w:sz w:val="32"/>
          <w:szCs w:val="32"/>
          <w:lang w:eastAsia="zh-CN"/>
        </w:rPr>
        <w:t>：</w:t>
      </w:r>
      <w:r>
        <w:rPr>
          <w:rFonts w:hint="eastAsia" w:ascii="Times New Roman" w:hAnsi="Times New Roman" w:eastAsia="方正仿宋_GBK" w:cs="Times New Roman"/>
          <w:kern w:val="0"/>
          <w:sz w:val="32"/>
          <w:szCs w:val="32"/>
          <w:lang w:val="en-US" w:eastAsia="zh-CN"/>
        </w:rPr>
        <w:t>胡桢梅</w:t>
      </w:r>
      <w:r>
        <w:rPr>
          <w:rFonts w:hint="eastAsia" w:eastAsia="方正仿宋_GBK"/>
          <w:sz w:val="32"/>
          <w:szCs w:val="32"/>
          <w:lang w:val="en-US" w:eastAsia="zh-CN"/>
        </w:rPr>
        <w:t>，</w:t>
      </w:r>
      <w:r>
        <w:rPr>
          <w:rFonts w:hint="eastAsia" w:ascii="Times New Roman" w:hAnsi="Times New Roman" w:eastAsia="方正仿宋_GBK" w:cs="Times New Roman"/>
          <w:sz w:val="32"/>
          <w:szCs w:val="32"/>
          <w:lang w:val="en-US" w:eastAsia="zh-CN"/>
        </w:rPr>
        <w:t>65381246</w:t>
      </w:r>
    </w:p>
    <w:p w14:paraId="03380F98">
      <w:pPr>
        <w:spacing w:line="360" w:lineRule="auto"/>
        <w:jc w:val="right"/>
        <w:rPr>
          <w:rFonts w:hint="eastAsia" w:ascii="方正仿宋_GBK" w:hAnsi="宋体" w:eastAsia="方正仿宋_GBK"/>
          <w:sz w:val="32"/>
          <w:szCs w:val="32"/>
        </w:rPr>
      </w:pPr>
    </w:p>
    <w:p w14:paraId="1AA9BE2F">
      <w:pPr>
        <w:spacing w:line="360" w:lineRule="auto"/>
        <w:jc w:val="right"/>
        <w:rPr>
          <w:rFonts w:hint="eastAsia" w:ascii="方正仿宋_GBK" w:hAnsi="宋体" w:eastAsia="方正仿宋_GBK"/>
          <w:sz w:val="32"/>
          <w:szCs w:val="32"/>
        </w:rPr>
      </w:pPr>
    </w:p>
    <w:p w14:paraId="45B4A4BF">
      <w:pPr>
        <w:spacing w:line="360" w:lineRule="auto"/>
        <w:jc w:val="right"/>
        <w:rPr>
          <w:rFonts w:hint="eastAsia" w:ascii="方正仿宋_GBK" w:hAnsi="宋体" w:eastAsia="方正仿宋_GBK"/>
          <w:sz w:val="32"/>
          <w:szCs w:val="32"/>
        </w:rPr>
      </w:pPr>
    </w:p>
    <w:p w14:paraId="6A2AE24A">
      <w:pPr>
        <w:spacing w:line="360" w:lineRule="auto"/>
        <w:jc w:val="right"/>
        <w:rPr>
          <w:rFonts w:hint="eastAsia" w:ascii="方正仿宋_GBK" w:hAnsi="宋体" w:eastAsia="方正仿宋_GBK"/>
          <w:sz w:val="32"/>
          <w:szCs w:val="32"/>
        </w:rPr>
      </w:pPr>
    </w:p>
    <w:p w14:paraId="4B62BF3E">
      <w:pPr>
        <w:spacing w:line="360" w:lineRule="auto"/>
        <w:jc w:val="right"/>
        <w:rPr>
          <w:rFonts w:hint="eastAsia" w:ascii="方正仿宋_GBK" w:hAnsi="宋体" w:eastAsia="方正仿宋_GBK"/>
          <w:sz w:val="32"/>
          <w:szCs w:val="32"/>
        </w:rPr>
      </w:pPr>
    </w:p>
    <w:p w14:paraId="11AFEDDD">
      <w:pPr>
        <w:spacing w:line="360" w:lineRule="auto"/>
        <w:jc w:val="right"/>
        <w:rPr>
          <w:rFonts w:ascii="方正仿宋_GBK" w:hAnsi="宋体" w:eastAsia="方正仿宋_GBK"/>
          <w:sz w:val="32"/>
          <w:szCs w:val="32"/>
        </w:rPr>
      </w:pPr>
      <w:r>
        <w:rPr>
          <w:rFonts w:hint="eastAsia" w:ascii="方正仿宋_GBK" w:hAnsi="宋体" w:eastAsia="方正仿宋_GBK"/>
          <w:sz w:val="32"/>
          <w:szCs w:val="32"/>
        </w:rPr>
        <w:t>202</w:t>
      </w:r>
      <w:r>
        <w:rPr>
          <w:rFonts w:hint="eastAsia" w:ascii="方正仿宋_GBK" w:hAnsi="宋体" w:eastAsia="方正仿宋_GBK"/>
          <w:sz w:val="32"/>
          <w:szCs w:val="32"/>
          <w:lang w:val="en-US" w:eastAsia="zh-CN"/>
        </w:rPr>
        <w:t>6</w:t>
      </w:r>
      <w:r>
        <w:rPr>
          <w:rFonts w:hint="eastAsia" w:ascii="方正仿宋_GBK" w:hAnsi="宋体" w:eastAsia="方正仿宋_GBK"/>
          <w:sz w:val="32"/>
          <w:szCs w:val="32"/>
        </w:rPr>
        <w:t>年</w:t>
      </w:r>
      <w:r>
        <w:rPr>
          <w:rFonts w:hint="eastAsia" w:ascii="方正仿宋_GBK" w:hAnsi="宋体" w:eastAsia="方正仿宋_GBK"/>
          <w:sz w:val="32"/>
          <w:szCs w:val="32"/>
          <w:lang w:val="en-US" w:eastAsia="zh-CN"/>
        </w:rPr>
        <w:t>1</w:t>
      </w:r>
      <w:r>
        <w:rPr>
          <w:rFonts w:hint="eastAsia" w:ascii="方正仿宋_GBK" w:hAnsi="宋体" w:eastAsia="方正仿宋_GBK"/>
          <w:sz w:val="32"/>
          <w:szCs w:val="32"/>
        </w:rPr>
        <w:t>月</w:t>
      </w:r>
      <w:r>
        <w:rPr>
          <w:rFonts w:hint="eastAsia" w:ascii="方正仿宋_GBK" w:hAnsi="宋体" w:eastAsia="方正仿宋_GBK"/>
          <w:sz w:val="32"/>
          <w:szCs w:val="32"/>
          <w:lang w:val="en-US" w:eastAsia="zh-CN"/>
        </w:rPr>
        <w:t>22</w:t>
      </w:r>
      <w:r>
        <w:rPr>
          <w:rFonts w:hint="eastAsia" w:ascii="方正仿宋_GBK" w:hAnsi="宋体" w:eastAsia="方正仿宋_GBK"/>
          <w:sz w:val="32"/>
          <w:szCs w:val="32"/>
        </w:rPr>
        <w:t>日</w:t>
      </w:r>
    </w:p>
    <w:p w14:paraId="4182D90C">
      <w:pPr>
        <w:spacing w:line="600" w:lineRule="exact"/>
        <w:ind w:firstLine="640" w:firstLineChars="200"/>
        <w:rPr>
          <w:rFonts w:ascii="Times New Roman" w:hAnsi="Times New Roman" w:eastAsia="方正仿宋_GBK" w:cs="Times New Roman"/>
          <w:kern w:val="0"/>
          <w:sz w:val="32"/>
          <w:szCs w:val="32"/>
        </w:rPr>
      </w:pPr>
    </w:p>
    <w:p w14:paraId="69CFDA82">
      <w:pPr>
        <w:spacing w:line="600" w:lineRule="exact"/>
        <w:ind w:firstLine="640" w:firstLineChars="200"/>
        <w:rPr>
          <w:rFonts w:ascii="Times New Roman" w:hAnsi="Times New Roman" w:eastAsia="方正仿宋_GBK" w:cs="Times New Roman"/>
          <w:kern w:val="0"/>
          <w:sz w:val="32"/>
          <w:szCs w:val="32"/>
        </w:rPr>
      </w:pPr>
    </w:p>
    <w:p w14:paraId="082880AB">
      <w:pPr>
        <w:spacing w:line="600" w:lineRule="exact"/>
        <w:ind w:firstLine="640" w:firstLineChars="200"/>
        <w:rPr>
          <w:rFonts w:ascii="Times New Roman" w:hAnsi="Times New Roman" w:eastAsia="方正仿宋_GBK" w:cs="Times New Roman"/>
          <w:kern w:val="0"/>
          <w:sz w:val="32"/>
          <w:szCs w:val="32"/>
        </w:rPr>
      </w:pPr>
    </w:p>
    <w:p w14:paraId="51E2D0F1">
      <w:pPr>
        <w:spacing w:line="600" w:lineRule="exact"/>
        <w:ind w:firstLine="640" w:firstLineChars="200"/>
        <w:rPr>
          <w:rFonts w:ascii="Times New Roman" w:hAnsi="Times New Roman" w:eastAsia="方正仿宋_GBK" w:cs="Times New Roman"/>
          <w:kern w:val="0"/>
          <w:sz w:val="32"/>
          <w:szCs w:val="32"/>
        </w:rPr>
      </w:pPr>
      <w:bookmarkStart w:id="0" w:name="_GoBack"/>
      <w:bookmarkEnd w:id="0"/>
    </w:p>
    <w:p w14:paraId="1D72735B">
      <w:pPr>
        <w:spacing w:line="600" w:lineRule="exact"/>
        <w:ind w:firstLine="640" w:firstLineChars="200"/>
        <w:rPr>
          <w:rFonts w:ascii="Times New Roman" w:hAnsi="Times New Roman" w:eastAsia="方正仿宋_GBK" w:cs="Times New Roman"/>
          <w:kern w:val="0"/>
          <w:sz w:val="32"/>
          <w:szCs w:val="32"/>
        </w:rPr>
      </w:pPr>
    </w:p>
    <w:p w14:paraId="46E409F5"/>
    <w:p w14:paraId="0D4BE520">
      <w:pPr>
        <w:snapToGrid w:val="0"/>
        <w:spacing w:line="660" w:lineRule="exact"/>
        <w:rPr>
          <w:rFonts w:ascii="宋体"/>
          <w:b/>
          <w:sz w:val="28"/>
          <w:szCs w:val="28"/>
        </w:rPr>
      </w:pPr>
      <w:r>
        <w:rPr>
          <w:rFonts w:ascii="宋体"/>
          <w:b/>
          <w:sz w:val="28"/>
          <w:szCs w:val="28"/>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408305</wp:posOffset>
                </wp:positionV>
                <wp:extent cx="5257800"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32.15pt;height:0pt;width:414pt;z-index:251659264;mso-width-relative:page;mso-height-relative:page;" filled="f" stroked="t" coordsize="21600,21600" o:gfxdata="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JJxBX0wAAAAYBAAAPAAAAAAAAAAEAIAAAACIAAABkcnMvZG93bnJldi54bWxQSwECFAAUAAAA&#10;CACHTuJAs0/UevMBAADkAwAADgAAAAAAAAABACAAAAAiAQAAZHJzL2Uyb0RvYy54bWxQSwUGAAAA&#10;AAYABgBZAQAAhwUAAAAA&#10;">
                <v:fill on="f" focussize="0,0"/>
                <v:stroke color="#000000" joinstyle="round"/>
                <v:imagedata o:title=""/>
                <o:lock v:ext="edit" aspectratio="f"/>
              </v:line>
            </w:pict>
          </mc:Fallback>
        </mc:AlternateContent>
      </w:r>
      <w:r>
        <w:rPr>
          <w:rFonts w:hint="eastAsia" w:ascii="宋体"/>
          <w:b/>
          <w:sz w:val="28"/>
          <w:szCs w:val="28"/>
        </w:rPr>
        <w:t>主题词：</w:t>
      </w:r>
      <w:r>
        <w:rPr>
          <w:rFonts w:hint="eastAsia" w:ascii="宋体"/>
          <w:b/>
          <w:sz w:val="28"/>
          <w:szCs w:val="28"/>
          <w:lang w:val="en-US" w:eastAsia="zh-CN"/>
        </w:rPr>
        <w:t xml:space="preserve">专业群   实践教学平台 </w:t>
      </w:r>
      <w:r>
        <w:rPr>
          <w:rFonts w:hint="eastAsia" w:ascii="宋体"/>
          <w:b/>
          <w:sz w:val="28"/>
          <w:szCs w:val="28"/>
        </w:rPr>
        <w:t xml:space="preserve">  申报 </w:t>
      </w:r>
      <w:r>
        <w:rPr>
          <w:rFonts w:hint="eastAsia" w:ascii="宋体"/>
          <w:b/>
          <w:sz w:val="28"/>
          <w:szCs w:val="28"/>
          <w:lang w:val="en-US" w:eastAsia="zh-CN"/>
        </w:rPr>
        <w:t xml:space="preserve"> </w:t>
      </w:r>
      <w:r>
        <w:rPr>
          <w:rFonts w:hint="eastAsia" w:ascii="宋体"/>
          <w:b/>
          <w:sz w:val="28"/>
          <w:szCs w:val="28"/>
        </w:rPr>
        <w:t xml:space="preserve"> 通知</w:t>
      </w:r>
    </w:p>
    <w:p w14:paraId="5783227F">
      <w:pPr>
        <w:spacing w:line="500" w:lineRule="exact"/>
        <w:ind w:left="840" w:hanging="840" w:hangingChars="300"/>
        <w:rPr>
          <w:rFonts w:ascii="仿宋_GB2312" w:eastAsia="仿宋_GB2312"/>
          <w:sz w:val="28"/>
          <w:szCs w:val="28"/>
        </w:rPr>
      </w:pPr>
      <w:r>
        <w:rPr>
          <w:rFonts w:hint="eastAsia" w:ascii="仿宋_GB2312" w:eastAsia="仿宋_GB2312"/>
          <w:sz w:val="28"/>
          <w:szCs w:val="28"/>
        </w:rPr>
        <w:t>主送：各教学单位</w:t>
      </w:r>
    </w:p>
    <w:p w14:paraId="119E3B0D">
      <w:pPr>
        <w:spacing w:line="500" w:lineRule="exact"/>
        <w:rPr>
          <w:rFonts w:ascii="仿宋_GB2312" w:eastAsia="仿宋_GB2312"/>
          <w:sz w:val="28"/>
          <w:szCs w:val="28"/>
        </w:rPr>
      </w:pPr>
      <w:r>
        <w:rPr>
          <w:rFonts w:hint="eastAsia" w:ascii="仿宋_GB2312" w:eastAsia="仿宋_GB2312"/>
          <w:sz w:val="28"/>
          <w:szCs w:val="28"/>
        </w:rPr>
        <w:t>抄送：</w:t>
      </w:r>
      <w:r>
        <w:rPr>
          <w:rFonts w:hint="eastAsia" w:ascii="仿宋_GB2312" w:eastAsia="仿宋_GB2312"/>
          <w:sz w:val="28"/>
          <w:szCs w:val="28"/>
          <w:lang w:val="en-US" w:eastAsia="zh-CN"/>
        </w:rPr>
        <w:t>严功军</w:t>
      </w:r>
      <w:r>
        <w:rPr>
          <w:rFonts w:hint="eastAsia" w:ascii="仿宋_GB2312" w:eastAsia="仿宋_GB2312"/>
          <w:sz w:val="28"/>
          <w:szCs w:val="28"/>
        </w:rPr>
        <w:t>副校长</w:t>
      </w:r>
    </w:p>
    <w:p w14:paraId="04A6C8DF">
      <w:pPr>
        <w:rPr>
          <w:rFonts w:hint="eastAsia" w:ascii="仿宋_GB2312" w:eastAsia="仿宋_GB2312"/>
          <w:sz w:val="28"/>
          <w:szCs w:val="28"/>
        </w:rPr>
      </w:pPr>
      <w:r>
        <w:rPr>
          <w:rFonts w:ascii="仿宋_GB2312"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57785</wp:posOffset>
                </wp:positionV>
                <wp:extent cx="5257800" cy="0"/>
                <wp:effectExtent l="0" t="4445" r="0" b="5080"/>
                <wp:wrapNone/>
                <wp:docPr id="1" name="直接连接符 1"/>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4.55pt;height:0pt;width:414pt;z-index:251660288;mso-width-relative:page;mso-height-relative:page;" filled="f" stroked="t" coordsize="21600,21600" o:gfxdata="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k&#10;NnWh0QAAAAQBAAAPAAAAAAAAAAEAIAAAACIAAABkcnMvZG93bnJldi54bWxQSwECFAAUAAAACACH&#10;TuJAgPJ4zfIBAADkAwAADgAAAAAAAAABACAAAAAgAQAAZHJzL2Uyb0RvYy54bWxQSwUGAAAAAAYA&#10;BgBZAQAAhAUAAAAA&#10;">
                <v:fill on="f" focussize="0,0"/>
                <v:stroke color="#000000" joinstyle="round"/>
                <v:imagedata o:title=""/>
                <o:lock v:ext="edit" aspectratio="f"/>
              </v:line>
            </w:pict>
          </mc:Fallback>
        </mc:AlternateContent>
      </w:r>
      <w:r>
        <w:rPr>
          <w:rFonts w:ascii="仿宋_GB2312" w:eastAsia="仿宋_GB2312"/>
          <w:sz w:val="28"/>
          <w:szCs w:val="28"/>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417830</wp:posOffset>
                </wp:positionV>
                <wp:extent cx="5257800" cy="0"/>
                <wp:effectExtent l="0" t="4445" r="0" b="5080"/>
                <wp:wrapNone/>
                <wp:docPr id="3" name="直接连接符 3"/>
                <wp:cNvGraphicFramePr/>
                <a:graphic xmlns:a="http://schemas.openxmlformats.org/drawingml/2006/main">
                  <a:graphicData uri="http://schemas.microsoft.com/office/word/2010/wordprocessingShape">
                    <wps:wsp>
                      <wps:cNvCnPr/>
                      <wps:spPr>
                        <a:xfrm>
                          <a:off x="0" y="0"/>
                          <a:ext cx="52578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0pt;margin-top:32.9pt;height:0pt;width:414pt;z-index:251660288;mso-width-relative:page;mso-height-relative:page;" filled="f" stroked="t" coordsize="21600,21600" o:gfxdata="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rFowDNMAAAAGAQAADwAAAAAAAAABACAAAAAiAAAAZHJzL2Rvd25yZXYueG1sUEsBAhQAFAAA&#10;AAgAh07iQKIksBf0AQAA5AMAAA4AAAAAAAAAAQAgAAAAIgEAAGRycy9lMm9Eb2MueG1sUEsFBgAA&#10;AAAGAAYAWQEAAIgFAAAAAA==&#10;">
                <v:fill on="f" focussize="0,0"/>
                <v:stroke color="#000000" joinstyle="round"/>
                <v:imagedata o:title=""/>
                <o:lock v:ext="edit" aspectratio="f"/>
              </v:line>
            </w:pict>
          </mc:Fallback>
        </mc:AlternateContent>
      </w:r>
      <w:r>
        <w:rPr>
          <w:rFonts w:hint="eastAsia" w:ascii="仿宋_GB2312" w:eastAsia="仿宋_GB2312"/>
          <w:sz w:val="28"/>
          <w:szCs w:val="28"/>
        </w:rPr>
        <w:t xml:space="preserve">四川外国语大学教务处            </w:t>
      </w:r>
      <w:r>
        <w:rPr>
          <w:rFonts w:ascii="仿宋_GB2312" w:eastAsia="仿宋_GB2312"/>
          <w:sz w:val="28"/>
          <w:szCs w:val="28"/>
        </w:rPr>
        <w:t xml:space="preserve">   </w:t>
      </w:r>
      <w:r>
        <w:rPr>
          <w:rFonts w:hint="eastAsia" w:ascii="仿宋_GB2312" w:eastAsia="仿宋_GB2312"/>
          <w:sz w:val="28"/>
          <w:szCs w:val="28"/>
        </w:rPr>
        <w:t xml:space="preserve">   202</w:t>
      </w:r>
      <w:r>
        <w:rPr>
          <w:rFonts w:hint="eastAsia" w:ascii="仿宋_GB2312" w:eastAsia="仿宋_GB2312"/>
          <w:sz w:val="28"/>
          <w:szCs w:val="28"/>
          <w:lang w:val="en-US" w:eastAsia="zh-CN"/>
        </w:rPr>
        <w:t>6</w:t>
      </w:r>
      <w:r>
        <w:rPr>
          <w:rFonts w:hint="eastAsia" w:ascii="仿宋_GB2312" w:eastAsia="仿宋_GB2312"/>
          <w:sz w:val="28"/>
          <w:szCs w:val="28"/>
        </w:rPr>
        <w:t>年</w:t>
      </w:r>
      <w:r>
        <w:rPr>
          <w:rFonts w:hint="eastAsia" w:ascii="仿宋_GB2312" w:eastAsia="仿宋_GB2312"/>
          <w:sz w:val="28"/>
          <w:szCs w:val="28"/>
          <w:lang w:val="en-US" w:eastAsia="zh-CN"/>
        </w:rPr>
        <w:t>1</w:t>
      </w:r>
      <w:r>
        <w:rPr>
          <w:rFonts w:hint="eastAsia" w:ascii="仿宋_GB2312" w:eastAsia="仿宋_GB2312"/>
          <w:sz w:val="28"/>
          <w:szCs w:val="28"/>
        </w:rPr>
        <w:t>月</w:t>
      </w:r>
      <w:r>
        <w:rPr>
          <w:rFonts w:hint="eastAsia" w:ascii="仿宋_GB2312" w:eastAsia="仿宋_GB2312"/>
          <w:sz w:val="28"/>
          <w:szCs w:val="28"/>
          <w:lang w:val="en-US" w:eastAsia="zh-CN"/>
        </w:rPr>
        <w:t>22</w:t>
      </w:r>
      <w:r>
        <w:rPr>
          <w:rFonts w:hint="eastAsia" w:ascii="仿宋_GB2312" w:eastAsia="仿宋_GB2312"/>
          <w:sz w:val="28"/>
          <w:szCs w:val="28"/>
        </w:rPr>
        <w:t>日印发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KSOFE44F9426">
    <w:panose1 w:val="02010609060101010101"/>
    <w:charset w:val="86"/>
    <w:family w:val="auto"/>
    <w:pitch w:val="default"/>
    <w:sig w:usb0="00000001"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5A1A74"/>
    <w:rsid w:val="26681B8D"/>
    <w:rsid w:val="505A1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9"/>
    <w:pPr>
      <w:keepNext/>
      <w:keepLines/>
      <w:spacing w:before="260" w:after="260" w:line="416" w:lineRule="auto"/>
      <w:outlineLvl w:val="1"/>
    </w:pPr>
    <w:rPr>
      <w:rFonts w:ascii="等线 Light" w:hAnsi="等线 Light" w:eastAsia="等线 Light" w:cs="Times New Roman"/>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915</Words>
  <Characters>969</Characters>
  <Lines>0</Lines>
  <Paragraphs>0</Paragraphs>
  <TotalTime>4</TotalTime>
  <ScaleCrop>false</ScaleCrop>
  <LinksUpToDate>false</LinksUpToDate>
  <CharactersWithSpaces>997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2026-01-21T08:34:00Z</dcterms:created>
  <dc:creator>celia</dc:creator>
  <cp:lastModifiedBy>celia</cp:lastModifiedBy>
  <dcterms:modified xsi:type="dcterms:W3CDTF">2026-01-22T03:09:56Z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FEB36CEAC9364678BEB5FDA95012D7F1_11</vt:lpwstr>
  </property>
  <property fmtid="{D5CDD505-2E9C-101B-9397-08002B2CF9AE}" pid="4" name="KSOTemplateDocerSaveRecord">
    <vt:lpwstr>eyJoZGlkIjoiOGM4YjU4MWViNjg5OTczODkyYzQ5NjM4ZTI3MTIwZDUiLCJ1c2VySWQiOiIxMDU2MDM4MDI3In0=</vt:lpwstr>
  </property>
</Properties>
</file>